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461" w:rsidRPr="00426461" w:rsidRDefault="00426461" w:rsidP="00426461">
      <w:pPr>
        <w:spacing w:line="480" w:lineRule="auto"/>
        <w:rPr>
          <w:rFonts w:ascii="Times New Roman" w:hAnsi="Times New Roman" w:cs="Times New Roman"/>
          <w:sz w:val="24"/>
          <w:szCs w:val="24"/>
        </w:rPr>
      </w:pPr>
      <w:bookmarkStart w:id="0" w:name="_GoBack"/>
      <w:bookmarkEnd w:id="0"/>
      <w:r w:rsidRPr="00426461">
        <w:rPr>
          <w:rFonts w:ascii="Times New Roman" w:hAnsi="Times New Roman" w:cs="Times New Roman"/>
          <w:sz w:val="24"/>
          <w:szCs w:val="24"/>
        </w:rPr>
        <w:t>Story</w:t>
      </w:r>
    </w:p>
    <w:p w:rsidR="00426461" w:rsidRPr="00426461" w:rsidRDefault="00426461" w:rsidP="00426461">
      <w:pPr>
        <w:spacing w:line="480" w:lineRule="auto"/>
        <w:rPr>
          <w:rFonts w:ascii="Times New Roman" w:hAnsi="Times New Roman" w:cs="Times New Roman"/>
          <w:sz w:val="24"/>
          <w:szCs w:val="24"/>
        </w:rPr>
      </w:pPr>
      <w:r w:rsidRPr="00426461">
        <w:rPr>
          <w:rFonts w:ascii="Times New Roman" w:hAnsi="Times New Roman" w:cs="Times New Roman"/>
          <w:sz w:val="24"/>
          <w:szCs w:val="24"/>
        </w:rPr>
        <w:t>“Hello! How are you doing this afternoon Mr. Smart,” these are the words that reached Mrs. Kelly phone. Mrs. Kelly was an elderly woman who was depending on retirement benefits but has always been fascinated by younger men. Her children were all living in the city but she spends most of the time at home with the cat. The call was unexpected so when she heard Mr. Smart she was shocked but since she was lonely she decided not to hang up. Politely, she declared that she was not the intended caller but did not mind going on with the conversation. The caller identified herself as a female cashier who wanted to know when the receiver would come and check his loan request. To keep the conversation on, Mrs. Kelly asked her about the dating life and if she was single. The caller was uncomfortable with the questions and decided to hang up though in a polite manner. The decision to continue with the call rather than hanging up may have varied consequences. The caller may decide to rudely hang up or continue with the call. On the other side, the caller may jump in the conversation and reveal personal information to the wrong number.</w:t>
      </w:r>
    </w:p>
    <w:sectPr w:rsidR="00426461" w:rsidRPr="004264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461"/>
    <w:rsid w:val="00334EC3"/>
    <w:rsid w:val="00426461"/>
    <w:rsid w:val="00640DE8"/>
    <w:rsid w:val="00B05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6E7601-0595-4DA8-AE16-AE18A95FD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2019-02-20T20:57:00Z</dcterms:created>
  <dcterms:modified xsi:type="dcterms:W3CDTF">2019-02-20T20:57:00Z</dcterms:modified>
</cp:coreProperties>
</file>